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5C" w:rsidRDefault="00241F5C" w:rsidP="00241F5C">
      <w:pPr>
        <w:spacing w:line="360" w:lineRule="auto"/>
        <w:ind w:firstLine="540"/>
        <w:jc w:val="center"/>
        <w:rPr>
          <w:b/>
          <w:sz w:val="32"/>
        </w:rPr>
      </w:pPr>
      <w:r>
        <w:rPr>
          <w:b/>
          <w:sz w:val="32"/>
        </w:rPr>
        <w:t>Возрастные особенности  детей.</w:t>
      </w:r>
    </w:p>
    <w:p w:rsidR="00241F5C" w:rsidRDefault="00241F5C" w:rsidP="00241F5C">
      <w:pPr>
        <w:spacing w:line="360" w:lineRule="auto"/>
        <w:ind w:firstLine="540"/>
        <w:jc w:val="center"/>
        <w:rPr>
          <w:b/>
          <w:sz w:val="32"/>
        </w:rPr>
      </w:pPr>
      <w:r>
        <w:rPr>
          <w:b/>
          <w:sz w:val="32"/>
        </w:rPr>
        <w:t xml:space="preserve">Характеристика симптомов заболевания </w:t>
      </w:r>
    </w:p>
    <w:p w:rsidR="00241F5C" w:rsidRDefault="00241F5C" w:rsidP="00241F5C">
      <w:pPr>
        <w:spacing w:line="360" w:lineRule="auto"/>
        <w:ind w:firstLine="540"/>
        <w:jc w:val="center"/>
        <w:rPr>
          <w:b/>
          <w:sz w:val="32"/>
        </w:rPr>
      </w:pPr>
      <w:proofErr w:type="spellStart"/>
      <w:r>
        <w:rPr>
          <w:b/>
          <w:sz w:val="32"/>
        </w:rPr>
        <w:t>атопического</w:t>
      </w:r>
      <w:proofErr w:type="spellEnd"/>
      <w:r>
        <w:rPr>
          <w:b/>
          <w:sz w:val="32"/>
        </w:rPr>
        <w:t xml:space="preserve"> дерматита и бронхиальной астмы.</w:t>
      </w:r>
    </w:p>
    <w:p w:rsidR="00241F5C" w:rsidRDefault="00241F5C" w:rsidP="00241F5C">
      <w:pPr>
        <w:ind w:firstLine="540"/>
        <w:jc w:val="both"/>
        <w:rPr>
          <w:b/>
          <w:sz w:val="16"/>
        </w:rPr>
      </w:pPr>
    </w:p>
    <w:p w:rsidR="00241F5C" w:rsidRDefault="00241F5C" w:rsidP="00241F5C">
      <w:pPr>
        <w:spacing w:line="360" w:lineRule="auto"/>
        <w:ind w:firstLine="540"/>
        <w:rPr>
          <w:b/>
          <w:sz w:val="28"/>
        </w:rPr>
      </w:pPr>
      <w:r>
        <w:rPr>
          <w:b/>
          <w:sz w:val="28"/>
        </w:rPr>
        <w:t xml:space="preserve">Характеристика с позиции медицины </w:t>
      </w:r>
    </w:p>
    <w:p w:rsidR="00241F5C" w:rsidRDefault="00241F5C" w:rsidP="00241F5C">
      <w:pPr>
        <w:spacing w:line="360" w:lineRule="auto"/>
        <w:ind w:firstLine="540"/>
        <w:rPr>
          <w:b/>
          <w:sz w:val="28"/>
        </w:rPr>
      </w:pPr>
      <w:r>
        <w:rPr>
          <w:b/>
          <w:sz w:val="28"/>
        </w:rPr>
        <w:t>(атопический дерматит, бронхиальная астма).</w:t>
      </w:r>
    </w:p>
    <w:p w:rsidR="00241F5C" w:rsidRDefault="00241F5C" w:rsidP="00241F5C">
      <w:pPr>
        <w:spacing w:line="360" w:lineRule="auto"/>
        <w:ind w:firstLine="360"/>
        <w:jc w:val="both"/>
        <w:rPr>
          <w:sz w:val="28"/>
        </w:rPr>
      </w:pPr>
      <w:r>
        <w:rPr>
          <w:sz w:val="28"/>
        </w:rPr>
        <w:t xml:space="preserve">У большинства детей первых трех лет жизни атопический дерматит является следствием пищевой аллергии.  Практически любой пищевой продукт может быть причиной аллергических реакций. Характер пищевой сенсибилизации существенно зависит от возраста ребёнка. Частое возникновение обострений ведёт к развитию тяжёлых форм </w:t>
      </w:r>
      <w:proofErr w:type="spellStart"/>
      <w:r>
        <w:rPr>
          <w:sz w:val="28"/>
        </w:rPr>
        <w:t>атопического</w:t>
      </w:r>
      <w:proofErr w:type="spellEnd"/>
      <w:r>
        <w:rPr>
          <w:sz w:val="28"/>
        </w:rPr>
        <w:t xml:space="preserve"> дерматита, на фоне которого возникает бронхиальная астма. </w:t>
      </w:r>
      <w:proofErr w:type="gramStart"/>
      <w:r>
        <w:rPr>
          <w:sz w:val="28"/>
        </w:rPr>
        <w:t>На ряду</w:t>
      </w:r>
      <w:proofErr w:type="gramEnd"/>
      <w:r>
        <w:rPr>
          <w:sz w:val="28"/>
        </w:rPr>
        <w:t xml:space="preserve"> с пищевой аллергией увеличивают вероятность развития </w:t>
      </w:r>
      <w:proofErr w:type="spellStart"/>
      <w:r>
        <w:rPr>
          <w:sz w:val="28"/>
        </w:rPr>
        <w:t>атопического</w:t>
      </w:r>
      <w:proofErr w:type="spellEnd"/>
      <w:r>
        <w:rPr>
          <w:sz w:val="28"/>
        </w:rPr>
        <w:t xml:space="preserve"> дерматита и бронхиальной астмы такие факторы – бытовые, пыльцевые, </w:t>
      </w:r>
      <w:proofErr w:type="spellStart"/>
      <w:r>
        <w:rPr>
          <w:sz w:val="28"/>
        </w:rPr>
        <w:t>психо-эмоциональные</w:t>
      </w:r>
      <w:proofErr w:type="spellEnd"/>
      <w:r>
        <w:rPr>
          <w:sz w:val="28"/>
        </w:rPr>
        <w:t xml:space="preserve">, метеоусловия и др. При </w:t>
      </w:r>
      <w:proofErr w:type="spellStart"/>
      <w:r>
        <w:rPr>
          <w:sz w:val="28"/>
        </w:rPr>
        <w:t>атопическом</w:t>
      </w:r>
      <w:proofErr w:type="spellEnd"/>
      <w:r>
        <w:rPr>
          <w:sz w:val="28"/>
        </w:rPr>
        <w:t xml:space="preserve"> дерматите ребёнка беспокоит зуд кожных покровов различной интенсивности. </w:t>
      </w:r>
    </w:p>
    <w:p w:rsidR="00241F5C" w:rsidRDefault="00241F5C" w:rsidP="00241F5C">
      <w:pPr>
        <w:spacing w:line="360" w:lineRule="auto"/>
        <w:ind w:firstLine="540"/>
        <w:rPr>
          <w:b/>
          <w:sz w:val="28"/>
        </w:rPr>
      </w:pPr>
    </w:p>
    <w:p w:rsidR="00241F5C" w:rsidRDefault="00241F5C" w:rsidP="00241F5C">
      <w:pPr>
        <w:spacing w:line="360" w:lineRule="auto"/>
        <w:ind w:firstLine="540"/>
        <w:rPr>
          <w:b/>
          <w:sz w:val="28"/>
        </w:rPr>
      </w:pPr>
      <w:r>
        <w:rPr>
          <w:b/>
          <w:sz w:val="28"/>
        </w:rPr>
        <w:t>Характеристика с позиции педагогики  (атопический дерматит, бронхиальная астма).</w:t>
      </w:r>
    </w:p>
    <w:p w:rsidR="00241F5C" w:rsidRDefault="00241F5C" w:rsidP="00241F5C">
      <w:pPr>
        <w:spacing w:line="360" w:lineRule="auto"/>
        <w:ind w:firstLine="360"/>
        <w:jc w:val="both"/>
        <w:rPr>
          <w:sz w:val="28"/>
        </w:rPr>
      </w:pPr>
      <w:r>
        <w:rPr>
          <w:sz w:val="28"/>
        </w:rPr>
        <w:t>Ранний и младший возраст</w:t>
      </w:r>
      <w:r>
        <w:rPr>
          <w:b/>
          <w:sz w:val="28"/>
        </w:rPr>
        <w:t>:</w:t>
      </w:r>
      <w:r>
        <w:rPr>
          <w:sz w:val="28"/>
        </w:rPr>
        <w:t xml:space="preserve"> ребенок действует сам по себе, не выделяет «ситуацию риска»,  не чувствует опасности, не  ориентируется на цветовые сигналы. </w:t>
      </w:r>
      <w:proofErr w:type="gramStart"/>
      <w:r>
        <w:rPr>
          <w:sz w:val="28"/>
        </w:rPr>
        <w:t>Часто доминирует звуковой сигнал взрослого «Нельзя», «Это можно», «Опасно», « Это безопасно», «Осторожно», «Смелее» и т.д.</w:t>
      </w:r>
      <w:proofErr w:type="gramEnd"/>
      <w:r>
        <w:rPr>
          <w:sz w:val="28"/>
        </w:rPr>
        <w:t xml:space="preserve"> Требуется присмотр взрослого за детьми, наглядно-образное объяснение, действие, игровая форма, воздействие взрослого направлено на эмоциональное удовлетворение детей через способы меньшего дозирования к большему, восполнения и дистанции.</w:t>
      </w:r>
    </w:p>
    <w:p w:rsidR="00241F5C" w:rsidRDefault="00241F5C" w:rsidP="00241F5C">
      <w:pPr>
        <w:spacing w:line="360" w:lineRule="auto"/>
        <w:ind w:firstLine="540"/>
        <w:rPr>
          <w:b/>
          <w:sz w:val="28"/>
        </w:rPr>
      </w:pPr>
    </w:p>
    <w:p w:rsidR="00241F5C" w:rsidRDefault="00241F5C" w:rsidP="00241F5C">
      <w:pPr>
        <w:spacing w:line="360" w:lineRule="auto"/>
        <w:ind w:firstLine="540"/>
        <w:rPr>
          <w:b/>
          <w:sz w:val="28"/>
        </w:rPr>
      </w:pPr>
    </w:p>
    <w:p w:rsidR="00241F5C" w:rsidRDefault="00241F5C" w:rsidP="00241F5C">
      <w:pPr>
        <w:spacing w:line="360" w:lineRule="auto"/>
        <w:ind w:firstLine="540"/>
        <w:rPr>
          <w:b/>
          <w:sz w:val="28"/>
        </w:rPr>
      </w:pPr>
    </w:p>
    <w:p w:rsidR="00241F5C" w:rsidRDefault="00241F5C" w:rsidP="00241F5C">
      <w:pPr>
        <w:spacing w:line="360" w:lineRule="auto"/>
        <w:ind w:firstLine="540"/>
        <w:rPr>
          <w:b/>
          <w:sz w:val="28"/>
        </w:rPr>
      </w:pPr>
      <w:r>
        <w:rPr>
          <w:b/>
          <w:sz w:val="28"/>
        </w:rPr>
        <w:lastRenderedPageBreak/>
        <w:t>Характеристика с позиции медицины (атопический дерматит, бронхиальная астма).</w:t>
      </w:r>
    </w:p>
    <w:p w:rsidR="00241F5C" w:rsidRDefault="00241F5C" w:rsidP="00241F5C">
      <w:pPr>
        <w:spacing w:line="360" w:lineRule="auto"/>
        <w:ind w:firstLine="540"/>
        <w:jc w:val="both"/>
        <w:rPr>
          <w:sz w:val="28"/>
        </w:rPr>
      </w:pPr>
      <w:r>
        <w:rPr>
          <w:sz w:val="28"/>
        </w:rPr>
        <w:t xml:space="preserve">Атопический дерматит от 3 до 7 лет. Ребёнка беспокоит зуд различной интенсивности, в тяжёлых случаях приводящий к порочному кругу: зуд – расчёсы – сыпь – зуд. Возникает нарушение сна. </w:t>
      </w:r>
    </w:p>
    <w:p w:rsidR="00241F5C" w:rsidRDefault="00241F5C" w:rsidP="00241F5C">
      <w:pPr>
        <w:spacing w:line="360" w:lineRule="auto"/>
        <w:ind w:firstLine="540"/>
        <w:jc w:val="both"/>
        <w:rPr>
          <w:sz w:val="28"/>
        </w:rPr>
      </w:pPr>
      <w:r>
        <w:rPr>
          <w:sz w:val="28"/>
        </w:rPr>
        <w:t>Бронхиальная астма у детей 3-7 лет в определённой мере может быть названа «переходной» - в части случаев заболевание в этом возрасте несёт черты, свойственные раннему детскому возрасту, у других – приобретает отчётливые черты взрослой астмы по механизмам развития, клинической картине и терапевтическим подходам.</w:t>
      </w:r>
    </w:p>
    <w:p w:rsidR="00241F5C" w:rsidRDefault="00241F5C" w:rsidP="00241F5C">
      <w:pPr>
        <w:spacing w:line="360" w:lineRule="auto"/>
        <w:ind w:firstLine="540"/>
        <w:rPr>
          <w:b/>
          <w:sz w:val="28"/>
        </w:rPr>
      </w:pPr>
    </w:p>
    <w:p w:rsidR="00241F5C" w:rsidRDefault="00241F5C" w:rsidP="00241F5C">
      <w:pPr>
        <w:spacing w:line="360" w:lineRule="auto"/>
        <w:ind w:firstLine="540"/>
        <w:rPr>
          <w:b/>
          <w:sz w:val="28"/>
        </w:rPr>
      </w:pPr>
      <w:r>
        <w:rPr>
          <w:b/>
          <w:sz w:val="28"/>
        </w:rPr>
        <w:t>Характеристика с позиции педагогики  (атопический дерматит, бронхиальная астма).</w:t>
      </w:r>
    </w:p>
    <w:p w:rsidR="00241F5C" w:rsidRDefault="00241F5C" w:rsidP="00241F5C">
      <w:pPr>
        <w:spacing w:line="360" w:lineRule="auto"/>
        <w:ind w:firstLine="540"/>
        <w:jc w:val="both"/>
        <w:rPr>
          <w:sz w:val="28"/>
        </w:rPr>
      </w:pPr>
      <w:r>
        <w:rPr>
          <w:sz w:val="28"/>
        </w:rPr>
        <w:t>Средний возраст</w:t>
      </w:r>
      <w:r>
        <w:rPr>
          <w:b/>
          <w:sz w:val="28"/>
        </w:rPr>
        <w:t>:</w:t>
      </w:r>
      <w:r>
        <w:rPr>
          <w:sz w:val="28"/>
        </w:rPr>
        <w:t xml:space="preserve">  проявляется активность, дети реагируют на цветовой сигнал, опираются на авторитет взрослого, чувствуют опасность. Иногда  используются указания взрослого – «Нельзя!», «Опасно!», «Осторожно!». Формируются навыки безопасного контакта с объектами и явлениями природы, способные удовлетворить потребности детей в деятельности – игровой, трудовой, познавательной. Отношения выстраиваются </w:t>
      </w:r>
      <w:proofErr w:type="gramStart"/>
      <w:r>
        <w:rPr>
          <w:sz w:val="28"/>
        </w:rPr>
        <w:t>со</w:t>
      </w:r>
      <w:proofErr w:type="gramEnd"/>
      <w:r>
        <w:rPr>
          <w:sz w:val="28"/>
        </w:rPr>
        <w:t xml:space="preserve"> взрослыми и сверстниками.</w:t>
      </w:r>
    </w:p>
    <w:p w:rsidR="00241F5C" w:rsidRDefault="00241F5C" w:rsidP="00241F5C">
      <w:pPr>
        <w:spacing w:line="360" w:lineRule="auto"/>
        <w:ind w:firstLine="540"/>
        <w:rPr>
          <w:b/>
          <w:sz w:val="28"/>
        </w:rPr>
      </w:pPr>
      <w:r>
        <w:rPr>
          <w:b/>
          <w:sz w:val="28"/>
        </w:rPr>
        <w:t>Характеристика с позиции педагогики  (атопический дерматит, бронхиальная астма).</w:t>
      </w:r>
    </w:p>
    <w:p w:rsidR="00241F5C" w:rsidRDefault="00241F5C" w:rsidP="00241F5C">
      <w:pPr>
        <w:spacing w:line="360" w:lineRule="auto"/>
        <w:ind w:firstLine="540"/>
        <w:jc w:val="both"/>
        <w:rPr>
          <w:sz w:val="28"/>
        </w:rPr>
      </w:pPr>
      <w:r>
        <w:rPr>
          <w:sz w:val="28"/>
        </w:rPr>
        <w:t>Старший возраст</w:t>
      </w:r>
      <w:r>
        <w:rPr>
          <w:b/>
          <w:sz w:val="28"/>
        </w:rPr>
        <w:t>:</w:t>
      </w:r>
      <w:r>
        <w:rPr>
          <w:sz w:val="28"/>
        </w:rPr>
        <w:t xml:space="preserve"> присутствует рациональная активность, соотносят свои  действия с действиями сверстников, реагируют не только на цветовые сигналы, но и ориентируются по характерным особенностям природного окружения. Возрастает потребность удовлетворения своих интересов, возникают противоречия «хочу, но не могу», усиливается стремление безопасного контакта с объектами природы через педагогические способы и методы. Отмечается самостоятельность в  организации трудовой, игровой деятельности и наблюдениях. Определяется взаимодействие со сверстниками </w:t>
      </w:r>
      <w:r>
        <w:rPr>
          <w:sz w:val="28"/>
        </w:rPr>
        <w:lastRenderedPageBreak/>
        <w:t>и взрослыми. В поведении детей появляется осознание своих действий, сопереживание товарищам, свойственно стремление помощь товарищам и критика сверстников, которые неправильно выполняют трудовые действия, игровые роли и т.д.</w:t>
      </w:r>
    </w:p>
    <w:p w:rsidR="00241F5C" w:rsidRDefault="00241F5C" w:rsidP="00241F5C">
      <w:pPr>
        <w:spacing w:line="360" w:lineRule="auto"/>
        <w:ind w:firstLine="540"/>
        <w:jc w:val="both"/>
        <w:rPr>
          <w:sz w:val="28"/>
        </w:rPr>
      </w:pPr>
      <w:r>
        <w:rPr>
          <w:sz w:val="28"/>
        </w:rPr>
        <w:t xml:space="preserve">В ситуации «риска» дети при неудачных действиях меняют тактику, способы и стремятся находить правильное решение (если попадает пыльца на руки, смывают её холодной водой, используют защитные средства при контакте с растениями в цветнике и огороде). </w:t>
      </w:r>
    </w:p>
    <w:p w:rsidR="00D731FB" w:rsidRDefault="00D731FB"/>
    <w:sectPr w:rsidR="00D731FB" w:rsidSect="00D73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F5C"/>
    <w:rsid w:val="00241F5C"/>
    <w:rsid w:val="00D7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cp:revision>
  <dcterms:created xsi:type="dcterms:W3CDTF">2015-03-26T09:35:00Z</dcterms:created>
  <dcterms:modified xsi:type="dcterms:W3CDTF">2015-03-26T09:36:00Z</dcterms:modified>
</cp:coreProperties>
</file>